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kern w:val="36"/>
          <w:sz w:val="28"/>
        </w:rPr>
      </w:pPr>
      <w:r w:rsidRPr="00281D6D">
        <w:rPr>
          <w:rFonts w:ascii="Times New Roman" w:eastAsia="Times New Roman" w:hAnsi="Times New Roman" w:cs="Times New Roman"/>
          <w:kern w:val="36"/>
          <w:sz w:val="28"/>
        </w:rPr>
        <w:t xml:space="preserve">Педагог </w:t>
      </w:r>
      <w:proofErr w:type="gramStart"/>
      <w:r w:rsidRPr="00281D6D">
        <w:rPr>
          <w:rFonts w:ascii="Times New Roman" w:eastAsia="Times New Roman" w:hAnsi="Times New Roman" w:cs="Times New Roman"/>
          <w:kern w:val="36"/>
          <w:sz w:val="28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kern w:val="36"/>
          <w:sz w:val="28"/>
        </w:rPr>
        <w:t xml:space="preserve">әртебесі </w:t>
      </w:r>
      <w:proofErr w:type="spellStart"/>
      <w:r w:rsidRPr="00281D6D">
        <w:rPr>
          <w:rFonts w:ascii="Times New Roman" w:eastAsia="Times New Roman" w:hAnsi="Times New Roman" w:cs="Times New Roman"/>
          <w:kern w:val="36"/>
          <w:sz w:val="28"/>
        </w:rPr>
        <w:t>туралы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666666"/>
          <w:spacing w:val="2"/>
        </w:rPr>
      </w:pPr>
      <w:r w:rsidRPr="00281D6D">
        <w:rPr>
          <w:rFonts w:ascii="Times New Roman" w:eastAsia="Times New Roman" w:hAnsi="Times New Roman" w:cs="Times New Roman"/>
          <w:color w:val="666666"/>
          <w:spacing w:val="2"/>
        </w:rPr>
        <w:t>Қазақстан Республикасыны</w:t>
      </w:r>
      <w:proofErr w:type="gramStart"/>
      <w:r w:rsidRPr="00281D6D">
        <w:rPr>
          <w:rFonts w:ascii="Times New Roman" w:eastAsia="Times New Roman" w:hAnsi="Times New Roman" w:cs="Times New Roman"/>
          <w:color w:val="666666"/>
          <w:spacing w:val="2"/>
        </w:rPr>
        <w:t>ң З</w:t>
      </w:r>
      <w:proofErr w:type="gramEnd"/>
      <w:r w:rsidRPr="00281D6D">
        <w:rPr>
          <w:rFonts w:ascii="Times New Roman" w:eastAsia="Times New Roman" w:hAnsi="Times New Roman" w:cs="Times New Roman"/>
          <w:color w:val="666666"/>
          <w:spacing w:val="2"/>
        </w:rPr>
        <w:t>аңы 2019 жылғы 27 желтоқсандағы № 293-VІ ҚРЗ.</w:t>
      </w:r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5" w:history="1">
        <w:r w:rsidR="00801160" w:rsidRPr="00281D6D">
          <w:rPr>
            <w:rFonts w:ascii="Times New Roman" w:eastAsia="Times New Roman" w:hAnsi="Times New Roman" w:cs="Times New Roman"/>
            <w:color w:val="073A5E"/>
            <w:spacing w:val="5"/>
          </w:rPr>
          <w:t>Мәтін</w:t>
        </w:r>
      </w:hyperlink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proofErr w:type="spellStart"/>
      <w:r w:rsidRPr="00281D6D">
        <w:rPr>
          <w:rFonts w:ascii="Times New Roman" w:eastAsia="Times New Roman" w:hAnsi="Times New Roman" w:cs="Times New Roman"/>
          <w:color w:val="777777"/>
          <w:spacing w:val="5"/>
          <w:bdr w:val="none" w:sz="0" w:space="0" w:color="auto" w:frame="1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777777"/>
          <w:spacing w:val="5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777777"/>
          <w:spacing w:val="5"/>
          <w:bdr w:val="none" w:sz="0" w:space="0" w:color="auto" w:frame="1"/>
        </w:rPr>
        <w:t>жарияланым</w:t>
      </w:r>
      <w:proofErr w:type="spellEnd"/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6" w:history="1"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>Ақпарат</w:t>
        </w:r>
      </w:hyperlink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7" w:history="1"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 xml:space="preserve">Өзгерістер </w:t>
        </w:r>
        <w:proofErr w:type="spellStart"/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>тарихы</w:t>
        </w:r>
        <w:proofErr w:type="spellEnd"/>
      </w:hyperlink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8" w:history="1">
        <w:proofErr w:type="spellStart"/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>Сілтемелер</w:t>
        </w:r>
        <w:proofErr w:type="spellEnd"/>
      </w:hyperlink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9" w:history="1"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>Көшіру</w:t>
        </w:r>
      </w:hyperlink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</w:rPr>
        <w:t>Басқа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666666"/>
          <w:spacing w:val="2"/>
        </w:rPr>
      </w:pPr>
      <w:r w:rsidRPr="00281D6D">
        <w:rPr>
          <w:rFonts w:ascii="Times New Roman" w:eastAsia="Times New Roman" w:hAnsi="Times New Roman" w:cs="Times New Roman"/>
          <w:color w:val="666666"/>
          <w:spacing w:val="2"/>
        </w:rPr>
        <w:t>Жинақталған:</w:t>
      </w:r>
    </w:p>
    <w:p w:rsidR="00801160" w:rsidRPr="00281D6D" w:rsidRDefault="00050F8D" w:rsidP="00281D6D">
      <w:pPr>
        <w:pStyle w:val="a5"/>
        <w:rPr>
          <w:rFonts w:ascii="Times New Roman" w:eastAsia="Times New Roman" w:hAnsi="Times New Roman" w:cs="Times New Roman"/>
        </w:rPr>
      </w:pPr>
      <w:hyperlink r:id="rId10" w:history="1">
        <w:r w:rsidR="00801160" w:rsidRPr="00281D6D">
          <w:rPr>
            <w:rFonts w:ascii="Times New Roman" w:eastAsia="Times New Roman" w:hAnsi="Times New Roman" w:cs="Times New Roman"/>
            <w:color w:val="1E1E1E"/>
            <w:spacing w:val="5"/>
          </w:rPr>
          <w:t>МАЗМҰНЫ</w:t>
        </w:r>
      </w:hyperlink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</w:rPr>
        <w:br/>
      </w:r>
      <w:r w:rsidRPr="00281D6D">
        <w:rPr>
          <w:rFonts w:ascii="Times New Roman" w:eastAsia="Times New Roman" w:hAnsi="Times New Roman" w:cs="Times New Roman"/>
          <w:color w:val="FF0000"/>
        </w:rPr>
        <w:t xml:space="preserve">      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З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ҚАИ-ның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ескертпесі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!</w:t>
      </w:r>
      <w:r w:rsidRPr="00281D6D">
        <w:rPr>
          <w:rFonts w:ascii="Times New Roman" w:eastAsia="Times New Roman" w:hAnsi="Times New Roman" w:cs="Times New Roman"/>
        </w:rPr>
        <w:br/>
      </w:r>
      <w:r w:rsidRPr="00281D6D">
        <w:rPr>
          <w:rFonts w:ascii="Times New Roman" w:eastAsia="Times New Roman" w:hAnsi="Times New Roman" w:cs="Times New Roman"/>
          <w:color w:val="FF0000"/>
        </w:rPr>
        <w:t xml:space="preserve">      Осы Заңның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тәртібін </w:t>
      </w:r>
      <w:hyperlink r:id="rId11" w:anchor="z21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21-баптан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> қараңыз.</w:t>
      </w:r>
      <w:r w:rsidRPr="00281D6D">
        <w:rPr>
          <w:rFonts w:ascii="Times New Roman" w:eastAsia="Times New Roman" w:hAnsi="Times New Roman" w:cs="Times New Roman"/>
        </w:rPr>
        <w:br/>
      </w:r>
      <w:r w:rsidRPr="00281D6D">
        <w:rPr>
          <w:rFonts w:ascii="Times New Roman" w:eastAsia="Times New Roman" w:hAnsi="Times New Roman" w:cs="Times New Roman"/>
          <w:color w:val="FF0000"/>
        </w:rPr>
        <w:t xml:space="preserve">      Қолданушыларға қолайлы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болуы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үшін 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З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ҚАИ мазмұнды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жасады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 </w:t>
      </w:r>
      <w:hyperlink r:id="rId12" w:history="1">
        <w:r w:rsidRPr="00281D6D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МАЗМҰНЫ</w:t>
        </w:r>
      </w:hyperlink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 педагог мәртебесін айқындайды, педагогтің құқықтарын, әлеуметтік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кепілдіктерін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шектеулерін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жауапкершілігін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белгілейді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0" w:name="z1"/>
      <w:bookmarkEnd w:id="0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1-бап. Осы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аңда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пайдаланылатын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негізгі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ұғымдар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мынадай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ұғымдар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пайдаланылады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педагог –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бейіні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кәсіптік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бар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тәрбиеленушілерді оқыту және тәрбиелеу,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қызметін әдістемелік қолдау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ұйымдастыру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 кәсіптік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– педагогтердің Қазақстан Республикасының педагог мәртебесі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міне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құлық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нормалары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жөніндегі кеңес –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ұйымында құрылатын, педагогтердің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әдепті сақтау мәселелерін қарайтын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қалы орган;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тәлімгерлік – педагогтің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ұйымында педагогтің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қызметіне алғаш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кіріскен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адамға кәсіптік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бейімделуіне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практикалық көмек көрсету жөніндегі қызметі.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" w:name="z2"/>
      <w:bookmarkEnd w:id="1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2-бап. Қазақстан Республикасының педагог 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әртебесі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заңнамасы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Қазақстан Республикасының педагог мәртебесі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заңнамасы Қазақстан Республикасының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Конституциясына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негізделеді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,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аңнан және Қазақстан Республикасының өзге 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нормативтік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құқықтық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актілерінен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тұрады.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Егер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Республикасы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ратификациялаған халықаралық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шартта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аңда қамтылғандардан өзгеше қағидалар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халықаралық шарттың қағидалары қолданылады.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2" w:name="z3"/>
      <w:bookmarkEnd w:id="2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3-бап. Осы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аңның қолданылу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саласы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Осы Заңның күші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ұйымдарында, орта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бастауыш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орта,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жалпы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орта), техникалық және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ұйымдарында, мамандандырылған,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арнаулы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балалар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ата-анасының қамқорлығынсыз қалған балаларға арналған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ұйымдарында, балаларға қосымша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ұйымдарында, сондай-ақ әдістемелік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кабинеттерде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қолданылады.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Әскери оқу орындарының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аңның күші "Әскери қызмет және әскери қызметшілердің мәртебесі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" Қазақстан Республикасының Заңында көзделген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ерекшеліктермен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қолданылады.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3" w:name="z4"/>
      <w:bookmarkEnd w:id="3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4-бап. Педагог 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әртебесі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Қазақстан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Республикасында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танылады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, бұл оның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жағдайды қамтамасыз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саласында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асырған және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ұйыммен еңбек қатынастарында болған кезеңде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 мәртебесіне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ие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Педагог лауазымдарының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тізбесін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әкілетті орган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4" w:name="z5"/>
      <w:bookmarkEnd w:id="4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5-бап.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әдеп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заңдылық, адалдық,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жауапкершілік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адамның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ар-намысы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қаді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қасиетін құрметтеу қағидаттарына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негізделеді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әдепті бұзу тәрті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теріс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қылық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табылады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еңбек заңнамасына сәйкес тәртіптік жауаптылыққа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lastRenderedPageBreak/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әкілетті орган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5" w:name="z6"/>
      <w:bookmarkEnd w:id="5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6-бап. Педагогтің кәсі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ік қызметін қамтамасыз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ету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Қазақстан Республикасының еңбек заңнамасына сәйкес жұмыс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беруші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жағдайды қамтамасыз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2. Педагог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1) Қазақстан Республикасының заңдарында көзделген жағдайларды қоспағанда, оны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міндеттерімен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байланысты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емес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жұмыс түрлеріне тартуға;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заңнамасында көзделмеген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не ақпаратты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алдыруға;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3) Қазақстан Республикасының заңдарында көзделмеген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тексерулер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жүргізуге;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тауарлар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мен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көрсетілетін қызметтерді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сатып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жүктеуге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берілмейді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емес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іс-шараларын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өткізуге тартуға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берілмейді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6" w:name="z7"/>
      <w:bookmarkEnd w:id="6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7-бап. Педагогтің кәсі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кезіндегі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құқықтары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1.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деңгейінің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жалпыға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стандартының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сақталған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кәсіптік қызметті ұйымдастырудың тәсілдері 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нысандарын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еркін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таңдауға;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лауазымды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басқа да тұлғалар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тарапынан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араласудан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кедергі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келтіруден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орғалу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тәрбиеленушілер және олардың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ата-анасы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заңды өкілдері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тарапынан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кәсібіне құрметпен қаралуына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тиісінше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міне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құлық көрсетілуіне;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4)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ұйымдастырушылық және материалдық-техникалық қамтамасыз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етілуге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қажетті жағдайлардың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жасалуына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5) ғылыми,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зерттеу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шығармашылық,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эксперименттік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қызметті жүзеге асыруға,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практикаға жаңа әдістемелер 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технологияларды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енгізуге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6)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деңгейінің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жалпыға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стандартының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сақталған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шығармашылық бастамаға, оқыту мен тәрбиелеудің авторлық бағдарламалары мен әдістерін әзірлеуге және қолдануға, оқыту мен тәрбиелеудің жаңа, неғұрлым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жетілдірілген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әдістерін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дамыту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ға және таратуға;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7)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бағдарламасына сәйкес оқыту мен тәрбиелеудің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қу құралдарын,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материалдарын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өзге де құралдарын таңдауға;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8)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бағдарламаларын, оқу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жоспарларын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қызметінің әдістемелік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материалдары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өзге де құрауыштарын, сондай-ақ оқулықтарды, оқ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әдістемелік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кешендер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оқу құралдарын әзірлеуге қатысуға;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9) жұмыс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сайланбалы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лауазымға сайлануға және оны атқаруға;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10)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сапасын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жетілдіруге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бағытталған,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ұйымының қызметіне қатысты мәселелерді талқылауға қатысуға;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11)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 басқарудың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қалы органдарының жұмысына қатысуға;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12) үш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реттен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сиретпей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арттыруға;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13) үздіксіз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дамуға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нысандарын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таңдауға;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14)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іктілік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санатының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мерзімінен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бұрын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берілуіне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15)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қызметке;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16)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қызметіндегі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табыстары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көтермеленуге;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17) "Әскери қызмет және әскери қызметшілердің мәртебесі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" Қазақстан Республикасыны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ң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аңына сәйкес әскери қызметке шақыруды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қалдыруға;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18) Қазақстан Республикасының заңнамасында айқындалған тәртіппен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шарттарда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дағдыларын сақтап-тұру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"Болашақ" халықаралық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стипендиясы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тағылымдамадан өтуге;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19) өзіне қатысты қабылданатын ұйым басшысының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актілеріне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әрекеттеріне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шешімдеріне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жоғары тұ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лауазымды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адамдарға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сотқа шағым жасауға;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20)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тәрбиеленушілер және олардың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ата-анасы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заңды өкілдері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тарапынан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ар-намысы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қаді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қасиетіне құрмет көрсетілуіне құқығы;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21) Қазақстан Республикасының заңнамасында көзделген өзге де құқықтары бар.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Педагогтің осы баптың 1-тармағында көзделген құқықтарын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басқа адамдардың құқықтары мен бостандықтарын бұзбауға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  <w:color w:val="FF0000"/>
        </w:rPr>
        <w:lastRenderedPageBreak/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. 7-бапқа өзгеріс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– Қ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 03.05.2022 </w:t>
      </w:r>
      <w:hyperlink r:id="rId13" w:anchor="z201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№ 118-VII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> (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алғашқы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жарияланған күнінен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кейін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күнтізбелік он күн өткен соң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енгізіледі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) Заңымен.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7" w:name="z8"/>
      <w:bookmarkEnd w:id="7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8-бап. Педагогтің материалдық қамтамасыз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етілу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құқығы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ұйымдарда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еңбегіне ақы төлеу жүйесі, лауазымдық айлықақылар, қосымша ақылар, үстемеақылар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ынталандыру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сипатындағы басқа да төлемдер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айқындалады.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Жекеменшік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педагогтердің еңбегіне ақы төлеуді олардың құрылтайшылары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соған уәкілеттік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заңнамасына сәйкес айқындайды.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 педагогтерінің жалақысын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есептеу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қағидаларын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еңбек жөніндегі уәкілетті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келісу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педагогтердің айлық жалақысын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аптаға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нормативтік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оқу жүктемесі: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16 сағат –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2) 18 сағат: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техникалық және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білімнің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тәрбиеленушілерге қосымша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мамандандырылған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арнаулы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3) 24 сағат: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тәрбие мен оқытудың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мектепалды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топтары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мектепалды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сыныптары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балалар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жасөспі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імдердің спорттық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30 сағат – интернаттық ұйымдардың,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демалыс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лагерьлерінің, техникалық және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жатақханаларының тәрбиешілері үшін;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5) 25 сағат –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арнайы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ұйымдарының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балалар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ата-анасының қамқорлығынсыз қ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ған балаларға арналған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ұйымдарының тәрбиешілері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жұмыс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философия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докторы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PhD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бейіні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доктор дәрежесі үшін – республикалық бюджет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қаржы жылының 1 қаңтарына қолданыста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өрсеткіштің 17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ғылым кандидаты ғылыми дәрежесі үшін – республикалық бюджет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қаржы жылының 1 қаңтарына қолданыста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өрсеткіштің 17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мөлшерінде, ғылым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докторы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ғылыми дәрежесі үшін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көрсеткіштің 34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сабақтан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тыс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спорт сабақтарын жүргізу үшін – базалық лауазымдық айлықақысының жүз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пайызы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 қосымша ақы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ұйымында, сондай-ақ әдістемелік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кабинетте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кәсіптік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жұмыс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ғылыми-педагогикалық бағыт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магистр дәрежесі үшін республикалық бюджет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қаржы жылының 1 қаңтарына қолданыста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өрсеткі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ің 10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 қосымша ақы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6.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атқарушы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республикалық бюджет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қаржы жылының 1 қаңтарына қолданыста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өрсеткіштің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кемінде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300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 сыйақы түрінде қосымша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ынталандыру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төлемдерін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құқылы.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  <w:color w:val="FF0000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. 8-бапқа өзгеріс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– Қ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 02.01.2021 </w:t>
      </w:r>
      <w:hyperlink r:id="rId14" w:anchor="z1945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№ 399-VI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 xml:space="preserve"> (01.01.2021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бастап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қолданысқа </w:t>
      </w:r>
      <w:hyperlink r:id="rId15" w:anchor="z1954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енгізіледі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>) Заңымен.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8" w:name="z9"/>
      <w:bookmarkEnd w:id="8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9-бап. Педагогтің көтермеленуге құқығы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еңбегі және өзінің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міндеттерін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үлгілі орындағаны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заңнамасында, сондай-ақ ұйымның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ішкі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 қағидаларында көзделген көтермелеулер қолданылады.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Педагогтің аса үздік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жетістіктері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Қазақстан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Республикасына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сіңірген айрықша еңбегі үшін оған "Қазақстан Республикасының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наградалары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" Қазақстан Республикасыны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ң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аңына сәйкес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наградалар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"Қазақстанның еңбек сіңірген ұстазы" құрметті атағы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lastRenderedPageBreak/>
        <w:t xml:space="preserve">      "Қазақстанның еңбек сіңірген ұстазы" құрметті атағына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ие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болған педагог республикалық бюджет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тиісті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қаржы жылының 1 қаңтарына қолданыста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өрсеткіштің 1000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мөлшерінде біржолғы төлем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айқындайтын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тізбе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тәрбиеленушілер арасындағы халықаралық олимпиадалардың, конкурстардың және спорттық жарыстардың жеңімпазын, жүлдегерін дайындаған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ұйымының қызметі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үнемдеу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есебінен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 лауазымдық айлықақы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өлшерінде біржолғы сыйақы төленеді.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айқындайтын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тізбе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жалпы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пәндер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халықаралық олимпиадалардың жеңімпазын, жүлдегерін дайындаған педагог "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" Қазақстан Республикасыны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ң </w:t>
      </w:r>
      <w:hyperlink r:id="rId16" w:anchor="z1" w:history="1">
        <w:r w:rsidRPr="00281D6D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З</w:t>
        </w:r>
        <w:proofErr w:type="gramEnd"/>
        <w:r w:rsidRPr="00281D6D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аңына</w:t>
        </w:r>
      </w:hyperlink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сәйкес бюджет қаражаты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есебінен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біржолғы сыйақымен көтермеленеді.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атқарушы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біржолғы сыйақы төлей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отырып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онсыз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құрметті атақтарды тағайындау және ынталандырудың өзге 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нысандары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арқылы,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Республикасында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мерекелік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үндерге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орай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көтермелеудің қосымша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шараларын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құқылы.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құрметті атақтардың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сипаттамасын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оларды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тәртібін,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біржолғы сыйақы төлемдерінің мөлшерін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атқарушы орган айқындайды.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сайын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республикалық бюджет қаражаты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есебінен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"Үзді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педагог" атағын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иеленушіге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Үкіметі айқындайтын мөлшерде және тәртіппен сыйақы төленеді.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  <w:color w:val="FF0000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. 9-бапқа өзгеріс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– Қ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 03.05.2022 </w:t>
      </w:r>
      <w:hyperlink r:id="rId17" w:anchor="z202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№ 118-VII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> (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алғашқы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жарияланған күнінен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кейін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күнтізбелік он күн өткен соң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енгізіледі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) Заңымен.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9" w:name="z10"/>
      <w:bookmarkEnd w:id="9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10-бап.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қайта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даярлау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жоқ,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бейіні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 кәсіптік қызметіне алғаш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кірісетін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кәсіптік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жоғары және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жоғары оқу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базасында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қайта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даярлаудан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қайта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даярлау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тәртібін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әкілетті орган айқындайды.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Осы баптың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нормалары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қосымша білімнің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адамдарға қолданылмайды.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0" w:name="z11"/>
      <w:bookmarkEnd w:id="10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11-бап. Педагогтің кәсі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ік қызметімен айналысуға қол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жеткізуді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шектеу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Педагогтің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ік қызметіне: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соттың заңды күшіне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үкіміне сәйкес педагогтің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құқығынан айырылған;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Қазақстан Республикасының заңдарында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әрекетке қабілетсіз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әрекет қабілеті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шектеулі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танылған;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3) медициналық қарсы көрсетілімдері бар, сондай-ақ психикалық, міне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құлықтық,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психикаға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белсенді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әсер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заттарды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тұтынуға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байланысты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бұзылушылықтары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аурулары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бар, психикалық денсаулық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саласында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медициналық көмек көрсететін ұйымдарда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есепте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тұрған;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4) техникалық және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жоғары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жоғары оқу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құжаттары жоқ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адамдар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5) Қазақстан Республикасының Еңбек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кодексінде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көзделген өзге 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шектеулер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жіберілмейді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  <w:color w:val="FF0000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. 11-бапқа өзгеріс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– ҚР 07.07.2020 </w:t>
      </w:r>
      <w:hyperlink r:id="rId18" w:anchor="z588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№ 361-VI</w:t>
        </w:r>
        <w:proofErr w:type="gramStart"/>
      </w:hyperlink>
      <w:r w:rsidRPr="00281D6D">
        <w:rPr>
          <w:rFonts w:ascii="Times New Roman" w:eastAsia="Times New Roman" w:hAnsi="Times New Roman" w:cs="Times New Roman"/>
          <w:color w:val="FF0000"/>
        </w:rPr>
        <w:t> 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З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>аңымен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(алғашқы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жарияланған күнінен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кейін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күнтізбелік он күн өткен соң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енгізіледі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).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1" w:name="z12"/>
      <w:bookmarkEnd w:id="11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12-бап. Әлеуметтік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кепілдіктер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1) Қазақстан Республикасының заңнамасына сәйкес тұ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ғынжайға,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қызметтік тұрғынжайға және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) жатақханаға;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Қазақстан Республикасының заңнамасында көзделген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ғын үй құрылысы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учаскелеріне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кепілдік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Ауылдық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елді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мекендерде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тұрғын үй құрылысы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учаскелерін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Қазақстан Республикасының заңнамасында көзделген басымдық тәртіппен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3) ұзақтығы күнтізбелік 56 күн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сайынғ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ы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ақы төленетін еңбек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демалысына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өздеріне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кезекті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еңбек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демалысы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күнтізбелік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кемінде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лауазымдық айлықақы мөлшерінде сауықтыруға арналған жәрдемақыға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кепілдік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lastRenderedPageBreak/>
        <w:t xml:space="preserve">      2. Педагогтің жұмыс уақыты 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демалыс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уақыты режимінің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ерекшеліктері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саланың уәкілетті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органдарымен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келісу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қағидаларда айқындалады.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Педагогтердің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балаларына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ғылықты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мектепке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ұйымдардан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орындарды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атқарушы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бірінші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кезектегі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4. Педагог Қазақстан Республикасының денсаулық сақтау саласындағы заңнамасына сәйкес денсаулық сақтау саласындағы құқықтарды қамтамасыз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әлеуметтік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кепілдіктерді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иеленеді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5. Ауылдық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елді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мекенде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өкілді органдардың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қала жағдайында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педагогтердің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ставкаларымен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салыстырғанда айлықақылар 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тарифтік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ставкалар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кемінде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жиырма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бес пайызға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арттырылып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өкілді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бекіткен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және мөлшерде бюджет қаражаты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есебінен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коммуналдық көрсетілетін қызметтерге ақы төлеу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сатып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әлеуметтік қолдау көрсетіледі.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6. Ауылдық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елді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мекендерге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тұру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өкілді органдардың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көтерме жәрдемақы және тұрғын үй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сатып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салу үшін әлеуметтік қолдау көрсетіледі.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7.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Жергілікті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атқарушы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тұ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ғынжайды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жалдау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(жалға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үшін және коммуналдық көрсетілетін қызметтерге өтемақы төлемдерін, санаторийлік-курорттық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емделуге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демалуға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жолдама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сатып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толық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ішінара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төлемдер, сондай-ақ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әлеуметтік қолдауға бағытталған өзге де жеңілдіктер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құқылы.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2" w:name="z13"/>
      <w:bookmarkEnd w:id="12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13-бап. Тәлімгерлік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ұйымында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қызметіне алғаш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кіріскен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оқу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кезеңіне тәлімгерлікті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бекітіліп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Тәлімгерлі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кті ж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үзеге асырғаны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қосымша ақы төленеді.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Тәлімгерлікті ұйымдастыру тәртібін және тәлімгерлікті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қойылатын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талаптарды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әкілетті орган айқындайды.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3" w:name="z14"/>
      <w:bookmarkEnd w:id="13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14-бап.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Педагогтерді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аттестаттау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педагогтерге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іктілік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санаттарын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беру (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растау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)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аттестаттаудан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өтеді, соның нәтижелері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әкілетті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айқындайтын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санаттары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расталады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).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</w:rPr>
      </w:pPr>
      <w:r w:rsidRPr="00281D6D">
        <w:rPr>
          <w:rFonts w:ascii="Times New Roman" w:eastAsia="Times New Roman" w:hAnsi="Times New Roman" w:cs="Times New Roman"/>
          <w:color w:val="FF0000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Ескерту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. 14-бап жаңа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редакцияда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- Қ</w:t>
      </w:r>
      <w:proofErr w:type="gramStart"/>
      <w:r w:rsidRPr="00281D6D">
        <w:rPr>
          <w:rFonts w:ascii="Times New Roman" w:eastAsia="Times New Roman" w:hAnsi="Times New Roman" w:cs="Times New Roman"/>
          <w:color w:val="FF0000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FF0000"/>
        </w:rPr>
        <w:t xml:space="preserve"> 31.03.2021 </w:t>
      </w:r>
      <w:hyperlink r:id="rId19" w:anchor="z156" w:history="1">
        <w:r w:rsidRPr="00281D6D">
          <w:rPr>
            <w:rFonts w:ascii="Times New Roman" w:eastAsia="Times New Roman" w:hAnsi="Times New Roman" w:cs="Times New Roman"/>
            <w:color w:val="073A5E"/>
            <w:u w:val="single"/>
          </w:rPr>
          <w:t>№ 24-VII</w:t>
        </w:r>
      </w:hyperlink>
      <w:r w:rsidRPr="00281D6D">
        <w:rPr>
          <w:rFonts w:ascii="Times New Roman" w:eastAsia="Times New Roman" w:hAnsi="Times New Roman" w:cs="Times New Roman"/>
          <w:color w:val="FF0000"/>
        </w:rPr>
        <w:t> (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алғашқы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жарияланған күнінен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кейін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 xml:space="preserve"> күнтізбелік он күн өткен соң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FF0000"/>
        </w:rPr>
        <w:t>енгізіледі</w:t>
      </w:r>
      <w:proofErr w:type="spellEnd"/>
      <w:r w:rsidRPr="00281D6D">
        <w:rPr>
          <w:rFonts w:ascii="Times New Roman" w:eastAsia="Times New Roman" w:hAnsi="Times New Roman" w:cs="Times New Roman"/>
          <w:color w:val="FF0000"/>
        </w:rPr>
        <w:t>) Заңымен.</w:t>
      </w:r>
      <w:r w:rsidRPr="00281D6D">
        <w:rPr>
          <w:rFonts w:ascii="Times New Roman" w:eastAsia="Times New Roman" w:hAnsi="Times New Roman" w:cs="Times New Roman"/>
        </w:rPr>
        <w:br/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4" w:name="z15"/>
      <w:bookmarkEnd w:id="14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15-бап. Педагогтің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міндеттері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1. Педагог: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өз қызметінде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кәсіптік құзыреттерді меңгеруге;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2) оқыту мен тәрбиелеудің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қағидаттарын сақтауға, оқыту мен тәрбиелеудің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сапасын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жалпы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ға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стандарттарында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көзделген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талаптардан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төмен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емес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деңгейде қамтамасыз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етуге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3) өзінің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шеберлігін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зерттеу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зияткерлік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шығармашылық деңгейін үздіксіз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жетілдіруге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санаты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деңгейін бес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жылда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реттен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сиретпей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арттыруға (растауға);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әдепті сақтауға;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5)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мерзімдік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медициналық қарап-тексерулерден өтуге;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6)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алушылардың, тәрбиеленушілердің және олардың ата-анасының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заңды өкілдерінің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ар-намысы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қаді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р-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қасиетін құрметтеуге;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7)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балаларды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заңға, адамның және азаматтың құқықтарына, бостандықтарына,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ата-анасына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үлкендерге, отбасылық,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тарихи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мәдени құндылықтарға,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мемлекеттік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әміздерге құрмет көрсету, жоғары имандылық, патриоттық, қоршаған ортаға ұқыпты қарау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рухында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тәрбиелеуге;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8)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тәрбиеленушілердің өмірлік дағдыларын, құзыреттерін, өздігінен жұмыс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істеуін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шығармашылық қабілеттерін дамытуға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саламатты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өмі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салты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мәдениетін қалыптастыруға;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9)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ұйымының басшылығына өмірлік қиын жағдайда жүрген баланың анықталу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фактілері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дереу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хабарлауға;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lastRenderedPageBreak/>
        <w:t xml:space="preserve">      10) құқық қорғау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органдарына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ұйымының басшылығына қылмыстық не әкімшілік құқық бұзушылық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бар әрекеттерді (әрекетсіздікті) кәмелетке толмағандардың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жасау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оларға қатысты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жасалу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ұйымынан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тыс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жерде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кәсіптік қызметіне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байланысты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өзіне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болған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фактілер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дереу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хабарлауға;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11)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тәрбиеленушілерді оқыту және тәрбиелеу мәселелері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ата-анасына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заңды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өкілдеріне консультация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беруге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міндетті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Педагог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процесін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саяси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үгіттеу,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мен тәрбиеленушілерді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саяси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діни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өзге де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сенім-нанымдарды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қабылдауға 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олардан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бас тартуға мәжбүрлеу үшін, әлеуметтік, нәсілдік, ұлттық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діни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алауыздықты қоздыру, әлеуметтік, нәсілдік, ұлттық,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діни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тілдік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тиесілік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белгісі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дінге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көзқарасы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азаматтардың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ерекшелігін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астамшылығын 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кемшіндігін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насихаттайтын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ішінде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алушыларға Қазақстан Республикасының ұлттары мен ұлыстарының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тарихи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ұлттық,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діни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және мәдени дә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үрлері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анық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емес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мәліметтерді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хабарлау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арқылы үгіттеу үшін, сондай-ақ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алушыларды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Конституциясына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жә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 Қаза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қстан Республикасының заңнамасына қайшы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әрекеттерге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итермелеу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пайдалануға құқылы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емес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5" w:name="z16"/>
      <w:bookmarkEnd w:id="15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16-бап.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әдеп жөніндегі кеңес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жөніндегі кеңестің қызметі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бекітетін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жөніндегі кеңестің жұмысын ұйымдастырудың үлгілік қағидалары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 айқындайтын тәртіппен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  <w:proofErr w:type="gram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жөніндегі кеңестің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шешімдері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ұсынымдық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сипатта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жауаптылыққа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тарту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 жөніндегі кеңестің ұсынымы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ескеріле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отырып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ұйымы басшысының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актісімен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қабылданады.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Педагогтік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әдепті сақтау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мә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селе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қаралған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кезде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педагогтің: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1) қаралып отырған мәселе </w:t>
      </w:r>
      <w:proofErr w:type="spellStart"/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ақпаратты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жазбаша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түрде алуға;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2) қаралып отырған мә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селе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барлық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материалдармен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танысуға;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3) өз құқықтары мен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заңды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мүдделерін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өзі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өкілі арқылы заңға қайшы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келмейтін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барлық тәсілдермен қорғауға;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4)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жазбаша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түрде алуға;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5) қабылданған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шешімге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Қазақстан Республикасының заңнамасында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тәртіппен шағым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жасау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ға құқығы бар.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4.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қатысты талқылаулар және олардың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қабылданған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шешімдер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келісімімен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ғана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жариялануы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мүмкі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6" w:name="z17"/>
      <w:bookmarkEnd w:id="16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17-бап.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Педагогті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даярлау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1.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даярлау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техникалық және кәсіптік,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, жоғары және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жоғары оқу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орнынан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білімнің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ұйымдарында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даярлаудың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 педагогтің кәсіптік стандартының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талаптары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негізінде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әзірленеді.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7" w:name="z18"/>
      <w:bookmarkEnd w:id="17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18-бап. Педагогтің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л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іктілігін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арттыру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1. Педагог бұрын алған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 құзыреттерін сақтап-тұру және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дамыту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мақсатында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курстарынан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өтеді,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олардан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өту тәртібін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уәкілетті орган айқындайды.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2. Педагогтің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мақсатында қосымша білімнің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оқыту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</w:t>
      </w:r>
      <w:proofErr w:type="spellEnd"/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немесе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кезең-кезеңмен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жекелеген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бағыттар мен пәндерді (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модульдерді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) меңгеру арқылы, сондай-ақ "Болашақ" халықаралық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стипендиясы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бойынша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тағылымдамадан өту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жолымен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асырылады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3.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алған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практикада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асыруы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үшін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біліктілікті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арттыру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курстарын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өткізетін ұйымдар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саласындағы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у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әкілетті орган айқындайтын тәртіппен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педагогтер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қызметін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курстан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қолдауды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тегін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жүзеге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асырады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8" w:name="z19"/>
      <w:bookmarkEnd w:id="18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19-бап. Қазақстан Республикасының педагог 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әртебесі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заңнамасын бұзғаны үшін жауаптылық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     Қазақстан Республикасының педагог 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әртебесі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туралы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заңнамасын бұзу Қазақстан Республикасының заңдарына сәйкес жауаптылыққа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алып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19" w:name="z20"/>
      <w:bookmarkEnd w:id="19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20-бап. Өтпелі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ережелер</w:t>
      </w:r>
      <w:proofErr w:type="spellEnd"/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аңның 8-бабы </w:t>
      </w:r>
      <w:hyperlink r:id="rId20" w:anchor="z43" w:history="1">
        <w:r w:rsidRPr="00281D6D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3-тармағы</w:t>
        </w:r>
      </w:hyperlink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2) тармақшасы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екінші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абзацының қолданысы 2021 жылғы 1 қыркүйекке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дейін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тоқтатыла тұрсын, тоқтатыла тұру кезеңінде осы абзац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мынадай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редакцияда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қолданылады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деп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белгіленсін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: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lastRenderedPageBreak/>
        <w:t xml:space="preserve">      "орта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мен техникалық және кәсі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пт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ік, орта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білімнен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кейінгі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білімнің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бағдарламаларын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іске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асыратын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білім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беру ұйымдары үшін;".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bookmarkStart w:id="20" w:name="z21"/>
      <w:bookmarkEnd w:id="20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21-бап. Осы</w:t>
      </w:r>
      <w:proofErr w:type="gram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аңды қолданысқа </w:t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енгізу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 xml:space="preserve"> тәртібі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 Осы</w:t>
      </w:r>
      <w:proofErr w:type="gram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З</w:t>
      </w:r>
      <w:proofErr w:type="gram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аң, 2021 жылғы 1 қыркүйектен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бастап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енгізілетін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8-баптың </w:t>
      </w:r>
      <w:hyperlink r:id="rId21" w:anchor="z43" w:history="1">
        <w:r w:rsidRPr="00281D6D">
          <w:rPr>
            <w:rFonts w:ascii="Times New Roman" w:eastAsia="Times New Roman" w:hAnsi="Times New Roman" w:cs="Times New Roman"/>
            <w:color w:val="073A5E"/>
            <w:spacing w:val="2"/>
            <w:u w:val="single"/>
          </w:rPr>
          <w:t>3-тармағының</w:t>
        </w:r>
      </w:hyperlink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 1) тармақшасын қоспағанда, алғашқы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ресми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жарияланған күнінен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кейін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 xml:space="preserve"> күнтізбелік он күн өткен соң қолданысқа </w:t>
      </w:r>
      <w:proofErr w:type="spellStart"/>
      <w:r w:rsidRPr="00281D6D">
        <w:rPr>
          <w:rFonts w:ascii="Times New Roman" w:eastAsia="Times New Roman" w:hAnsi="Times New Roman" w:cs="Times New Roman"/>
          <w:color w:val="000000"/>
          <w:spacing w:val="2"/>
        </w:rPr>
        <w:t>енгізіледі</w:t>
      </w:r>
      <w:proofErr w:type="spellEnd"/>
      <w:r w:rsidRPr="00281D6D">
        <w:rPr>
          <w:rFonts w:ascii="Times New Roman" w:eastAsia="Times New Roman" w:hAnsi="Times New Roman" w:cs="Times New Roman"/>
          <w:color w:val="000000"/>
          <w:spacing w:val="2"/>
        </w:rPr>
        <w:t>.</w:t>
      </w:r>
    </w:p>
    <w:p w:rsidR="00801160" w:rsidRPr="00281D6D" w:rsidRDefault="00801160" w:rsidP="00281D6D">
      <w:pPr>
        <w:pStyle w:val="a5"/>
        <w:rPr>
          <w:rFonts w:ascii="Times New Roman" w:eastAsia="Times New Roman" w:hAnsi="Times New Roman" w:cs="Times New Roman"/>
          <w:color w:val="000000"/>
          <w:spacing w:val="2"/>
        </w:rPr>
      </w:pPr>
      <w:r w:rsidRPr="00281D6D">
        <w:rPr>
          <w:rFonts w:ascii="Times New Roman" w:eastAsia="Times New Roman" w:hAnsi="Times New Roman" w:cs="Times New Roman"/>
          <w:color w:val="000000"/>
          <w:spacing w:val="2"/>
        </w:rPr>
        <w:t>      </w:t>
      </w:r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Қазақстан Республикасының</w:t>
      </w:r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br/>
      </w:r>
      <w:proofErr w:type="spellStart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Президенті</w:t>
      </w:r>
      <w:proofErr w:type="spellEnd"/>
      <w:r w:rsidRPr="00281D6D">
        <w:rPr>
          <w:rFonts w:ascii="Times New Roman" w:eastAsia="Times New Roman" w:hAnsi="Times New Roman" w:cs="Times New Roman"/>
          <w:b/>
          <w:bCs/>
          <w:color w:val="000000"/>
          <w:spacing w:val="2"/>
          <w:bdr w:val="none" w:sz="0" w:space="0" w:color="auto" w:frame="1"/>
        </w:rPr>
        <w:t>      Қ. ТОҚАЕВ</w:t>
      </w:r>
    </w:p>
    <w:p w:rsidR="003742F6" w:rsidRPr="00281D6D" w:rsidRDefault="003742F6" w:rsidP="00281D6D">
      <w:pPr>
        <w:pStyle w:val="a5"/>
        <w:rPr>
          <w:rFonts w:ascii="Times New Roman" w:hAnsi="Times New Roman" w:cs="Times New Roman"/>
        </w:rPr>
      </w:pPr>
    </w:p>
    <w:sectPr w:rsidR="003742F6" w:rsidRPr="00281D6D" w:rsidSect="008011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5C1"/>
    <w:multiLevelType w:val="multilevel"/>
    <w:tmpl w:val="F478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367F7"/>
    <w:multiLevelType w:val="multilevel"/>
    <w:tmpl w:val="904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160"/>
    <w:rsid w:val="00050F8D"/>
    <w:rsid w:val="00281D6D"/>
    <w:rsid w:val="003742F6"/>
    <w:rsid w:val="0080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8D"/>
  </w:style>
  <w:style w:type="paragraph" w:styleId="1">
    <w:name w:val="heading 1"/>
    <w:basedOn w:val="a"/>
    <w:link w:val="10"/>
    <w:uiPriority w:val="9"/>
    <w:qFormat/>
    <w:rsid w:val="0080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1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0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01160"/>
    <w:rPr>
      <w:color w:val="0000FF"/>
      <w:u w:val="single"/>
    </w:rPr>
  </w:style>
  <w:style w:type="character" w:customStyle="1" w:styleId="note">
    <w:name w:val="note"/>
    <w:basedOn w:val="a0"/>
    <w:rsid w:val="00801160"/>
  </w:style>
  <w:style w:type="paragraph" w:styleId="a5">
    <w:name w:val="No Spacing"/>
    <w:uiPriority w:val="1"/>
    <w:qFormat/>
    <w:rsid w:val="00281D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1900000293/links" TargetMode="External"/><Relationship Id="rId13" Type="http://schemas.openxmlformats.org/officeDocument/2006/relationships/hyperlink" Target="https://adilet.zan.kz/kaz/docs/Z2200000118" TargetMode="External"/><Relationship Id="rId18" Type="http://schemas.openxmlformats.org/officeDocument/2006/relationships/hyperlink" Target="https://adilet.zan.kz/kaz/docs/Z200000036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Z1900000293" TargetMode="External"/><Relationship Id="rId7" Type="http://schemas.openxmlformats.org/officeDocument/2006/relationships/hyperlink" Target="https://adilet.zan.kz/kaz/docs/Z1900000293/history" TargetMode="External"/><Relationship Id="rId12" Type="http://schemas.openxmlformats.org/officeDocument/2006/relationships/hyperlink" Target="https://adilet.zan.kz/kaz/docs/Z1900000293/293_1.htm" TargetMode="External"/><Relationship Id="rId17" Type="http://schemas.openxmlformats.org/officeDocument/2006/relationships/hyperlink" Target="https://adilet.zan.kz/kaz/docs/Z22000001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070000319_" TargetMode="External"/><Relationship Id="rId20" Type="http://schemas.openxmlformats.org/officeDocument/2006/relationships/hyperlink" Target="https://adilet.zan.kz/kaz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1900000293/info" TargetMode="External"/><Relationship Id="rId11" Type="http://schemas.openxmlformats.org/officeDocument/2006/relationships/hyperlink" Target="https://adilet.zan.kz/kaz/docs/Z1900000293" TargetMode="External"/><Relationship Id="rId5" Type="http://schemas.openxmlformats.org/officeDocument/2006/relationships/hyperlink" Target="https://adilet.zan.kz/kaz/docs/Z1900000293" TargetMode="External"/><Relationship Id="rId15" Type="http://schemas.openxmlformats.org/officeDocument/2006/relationships/hyperlink" Target="https://adilet.zan.kz/kaz/docs/Z21000003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kaz/docs/Z1900000293/293_1.htm" TargetMode="External"/><Relationship Id="rId19" Type="http://schemas.openxmlformats.org/officeDocument/2006/relationships/hyperlink" Target="https://adilet.zan.kz/kaz/docs/Z2100000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Z1900000293/download" TargetMode="External"/><Relationship Id="rId14" Type="http://schemas.openxmlformats.org/officeDocument/2006/relationships/hyperlink" Target="https://adilet.zan.kz/kaz/docs/Z21000003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3761</Words>
  <Characters>21444</Characters>
  <Application>Microsoft Office Word</Application>
  <DocSecurity>0</DocSecurity>
  <Lines>178</Lines>
  <Paragraphs>50</Paragraphs>
  <ScaleCrop>false</ScaleCrop>
  <Company/>
  <LinksUpToDate>false</LinksUpToDate>
  <CharactersWithSpaces>25155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Comp2022</dc:creator>
  <cp:keywords/>
  <dc:description/>
  <cp:lastModifiedBy>Comp2022</cp:lastModifiedBy>
  <cp:revision>3</cp:revision>
  <cp:lastPrinted>2022-12-14T11:27:00Z</cp:lastPrinted>
  <dcterms:created xsi:type="dcterms:W3CDTF">2022-08-18T12:10:00Z</dcterms:created>
  <dcterms:modified xsi:type="dcterms:W3CDTF">2022-12-14T11:28:00Z</dcterms:modified>
</cp:coreProperties>
</file>